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109" w14:textId="77777777" w:rsidR="00352829" w:rsidRDefault="00352829">
      <w:pPr>
        <w:pStyle w:val="ConsPlusNormal0"/>
        <w:jc w:val="both"/>
        <w:outlineLvl w:val="0"/>
      </w:pPr>
    </w:p>
    <w:p w14:paraId="0A3FDBBA" w14:textId="77777777" w:rsidR="00352829" w:rsidRDefault="00000000">
      <w:pPr>
        <w:pStyle w:val="ConsPlusNormal0"/>
        <w:outlineLvl w:val="0"/>
      </w:pPr>
      <w:r>
        <w:t>Зарегистрировано в Минюсте России 30 декабря 2019 г. N 57039</w:t>
      </w:r>
    </w:p>
    <w:p w14:paraId="4EDD1FCC" w14:textId="77777777" w:rsidR="00352829" w:rsidRDefault="003528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19BBEA" w14:textId="77777777" w:rsidR="00352829" w:rsidRDefault="00352829">
      <w:pPr>
        <w:pStyle w:val="ConsPlusNormal0"/>
        <w:jc w:val="both"/>
      </w:pPr>
    </w:p>
    <w:p w14:paraId="3A4ABB94" w14:textId="77777777" w:rsidR="00352829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600ADFC0" w14:textId="77777777" w:rsidR="00352829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1C36B16D" w14:textId="77777777" w:rsidR="00352829" w:rsidRDefault="00352829">
      <w:pPr>
        <w:pStyle w:val="ConsPlusTitle0"/>
        <w:jc w:val="center"/>
      </w:pPr>
    </w:p>
    <w:p w14:paraId="794172EB" w14:textId="77777777" w:rsidR="00352829" w:rsidRDefault="00000000">
      <w:pPr>
        <w:pStyle w:val="ConsPlusTitle0"/>
        <w:jc w:val="center"/>
      </w:pPr>
      <w:r>
        <w:t>ПРИКАЗ</w:t>
      </w:r>
    </w:p>
    <w:p w14:paraId="5EE296C8" w14:textId="77777777" w:rsidR="00352829" w:rsidRDefault="00000000">
      <w:pPr>
        <w:pStyle w:val="ConsPlusTitle0"/>
        <w:jc w:val="center"/>
      </w:pPr>
      <w:r>
        <w:t>от 16 сентября 2019 г. N 510</w:t>
      </w:r>
    </w:p>
    <w:p w14:paraId="35BF68C6" w14:textId="77777777" w:rsidR="00352829" w:rsidRDefault="00352829">
      <w:pPr>
        <w:pStyle w:val="ConsPlusTitle0"/>
        <w:jc w:val="center"/>
      </w:pPr>
    </w:p>
    <w:p w14:paraId="0B233FE9" w14:textId="77777777" w:rsidR="00352829" w:rsidRDefault="00000000">
      <w:pPr>
        <w:pStyle w:val="ConsPlusTitle0"/>
        <w:jc w:val="center"/>
      </w:pPr>
      <w:r>
        <w:t>ОБ УТВЕРЖДЕНИИ ТРЕБОВАНИЙ</w:t>
      </w:r>
    </w:p>
    <w:p w14:paraId="62578829" w14:textId="77777777" w:rsidR="00352829" w:rsidRDefault="00000000">
      <w:pPr>
        <w:pStyle w:val="ConsPlusTitle0"/>
        <w:jc w:val="center"/>
      </w:pPr>
      <w:r>
        <w:t>К ФУНКЦИОНИРОВАНИЮ ТЕХНИЧЕСКИХ И ПРОГРАММНЫХ СРЕДСТВ</w:t>
      </w:r>
    </w:p>
    <w:p w14:paraId="530F87C7" w14:textId="77777777" w:rsidR="00352829" w:rsidRDefault="00000000">
      <w:pPr>
        <w:pStyle w:val="ConsPlusTitle0"/>
        <w:jc w:val="center"/>
      </w:pPr>
      <w:r>
        <w:t>(В ТОМ ЧИСЛЕ СРЕДСТВ СВЯЗИ), ИСПОЛЬЗУЕМЫХ В ЦЕЛЯХ ВЫЯВЛЕНИЯ</w:t>
      </w:r>
    </w:p>
    <w:p w14:paraId="15D8B2F0" w14:textId="77777777" w:rsidR="00352829" w:rsidRDefault="00000000">
      <w:pPr>
        <w:pStyle w:val="ConsPlusTitle0"/>
        <w:jc w:val="center"/>
      </w:pPr>
      <w:r>
        <w:t>В ИНФОРМАЦИОННО-ТЕЛЕКОММУНИКАЦИОННОЙ СЕТИ "ИНТЕРНЕТ"</w:t>
      </w:r>
    </w:p>
    <w:p w14:paraId="35556C44" w14:textId="77777777" w:rsidR="00352829" w:rsidRDefault="00000000">
      <w:pPr>
        <w:pStyle w:val="ConsPlusTitle0"/>
        <w:jc w:val="center"/>
      </w:pPr>
      <w:r>
        <w:t>СЕТЕВЫХ АДРЕСОВ, СООТВЕТСТВУЮЩИХ ДОМЕННЫМ ИМЕНАМ</w:t>
      </w:r>
    </w:p>
    <w:p w14:paraId="292746B2" w14:textId="77777777" w:rsidR="00352829" w:rsidRDefault="00352829">
      <w:pPr>
        <w:pStyle w:val="ConsPlusNormal0"/>
        <w:jc w:val="both"/>
      </w:pPr>
    </w:p>
    <w:p w14:paraId="62CFD3E8" w14:textId="77777777" w:rsidR="00352829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8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2214), </w:t>
      </w:r>
      <w:hyperlink r:id="rId7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8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5.2.25(27)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2018, N 40, ст. 6142; 2019, N 36, ст. 5046), приказываю:</w:t>
      </w:r>
    </w:p>
    <w:p w14:paraId="5A0162CA" w14:textId="77777777" w:rsidR="00352829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5" w:tooltip="ТРЕБОВАНИЯ">
        <w:r>
          <w:rPr>
            <w:color w:val="0000FF"/>
          </w:rPr>
          <w:t>Требования</w:t>
        </w:r>
      </w:hyperlink>
      <w:r>
        <w:t xml:space="preserve"> к функционированию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именам.</w:t>
      </w:r>
    </w:p>
    <w:bookmarkStart w:id="0" w:name="P18"/>
    <w:bookmarkEnd w:id="0"/>
    <w:p w14:paraId="0237D4BA" w14:textId="77777777" w:rsidR="00352829" w:rsidRDefault="00000000">
      <w:pPr>
        <w:pStyle w:val="ConsPlusNormal0"/>
        <w:spacing w:before="200"/>
        <w:ind w:firstLine="540"/>
        <w:jc w:val="both"/>
      </w:pPr>
      <w:r>
        <w:fldChar w:fldCharType="begin"/>
      </w:r>
      <w:r>
        <w:instrText>HYPERLINK \l "P47" \o "г) обеспечение соответствия технических и программных средств (в том числе средств связи), используемых в целях выявления в информационно-телекоммуникационной сети \"Интернет\" сетевых адресов, соответствующих доменным именам, требованиям по безопасности информации, устанавливающим уровни доверия к средствам технической защиты информации и средствам обеспечения безопасности информационных технологий, установленным в соответствии с подпунктом 13.1 пункта 8 Положения о Федеральной службе по техническому и эк..." \h</w:instrText>
      </w:r>
      <w:r>
        <w:fldChar w:fldCharType="separate"/>
      </w:r>
      <w:r>
        <w:rPr>
          <w:color w:val="0000FF"/>
        </w:rPr>
        <w:t>Пункт "г"</w:t>
      </w:r>
      <w:r>
        <w:rPr>
          <w:color w:val="0000FF"/>
        </w:rPr>
        <w:fldChar w:fldCharType="end"/>
      </w:r>
      <w:r>
        <w:t xml:space="preserve"> прилагаемых Требований к функционированию технических и программных средств (в том числе средств связи), используемым в целях выявления в информационно-телекоммуникационной сети "Интернет" сетевых адресов, соответствующих доменным именам, вступает в силу по истечении 3 лет с даты вступления в силу настоящего приказа.</w:t>
      </w:r>
    </w:p>
    <w:p w14:paraId="32E881EB" w14:textId="77777777" w:rsidR="00352829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1CCCDD82" w14:textId="77777777" w:rsidR="00352829" w:rsidRDefault="00352829">
      <w:pPr>
        <w:pStyle w:val="ConsPlusNormal0"/>
        <w:jc w:val="both"/>
      </w:pPr>
    </w:p>
    <w:p w14:paraId="7A5A7321" w14:textId="77777777" w:rsidR="00352829" w:rsidRDefault="00000000">
      <w:pPr>
        <w:pStyle w:val="ConsPlusNormal0"/>
        <w:jc w:val="right"/>
      </w:pPr>
      <w:r>
        <w:t>Министр</w:t>
      </w:r>
    </w:p>
    <w:p w14:paraId="7AFFADF3" w14:textId="77777777" w:rsidR="00352829" w:rsidRDefault="00000000">
      <w:pPr>
        <w:pStyle w:val="ConsPlusNormal0"/>
        <w:jc w:val="right"/>
      </w:pPr>
      <w:r>
        <w:t>К.Ю.НОСКОВ</w:t>
      </w:r>
    </w:p>
    <w:p w14:paraId="3DC131F2" w14:textId="77777777" w:rsidR="00352829" w:rsidRDefault="00352829">
      <w:pPr>
        <w:pStyle w:val="ConsPlusNormal0"/>
        <w:jc w:val="both"/>
      </w:pPr>
    </w:p>
    <w:p w14:paraId="37A5F5B2" w14:textId="77777777" w:rsidR="00352829" w:rsidRDefault="00352829">
      <w:pPr>
        <w:pStyle w:val="ConsPlusNormal0"/>
        <w:jc w:val="both"/>
      </w:pPr>
    </w:p>
    <w:p w14:paraId="74CF6CE7" w14:textId="77777777" w:rsidR="00352829" w:rsidRDefault="00352829">
      <w:pPr>
        <w:pStyle w:val="ConsPlusNormal0"/>
        <w:jc w:val="both"/>
      </w:pPr>
    </w:p>
    <w:p w14:paraId="5491BF72" w14:textId="77777777" w:rsidR="00352829" w:rsidRDefault="00352829">
      <w:pPr>
        <w:pStyle w:val="ConsPlusNormal0"/>
        <w:jc w:val="both"/>
      </w:pPr>
    </w:p>
    <w:p w14:paraId="766A570C" w14:textId="77777777" w:rsidR="00352829" w:rsidRDefault="00352829">
      <w:pPr>
        <w:pStyle w:val="ConsPlusNormal0"/>
        <w:jc w:val="both"/>
      </w:pPr>
    </w:p>
    <w:p w14:paraId="689A5102" w14:textId="77777777" w:rsidR="00352829" w:rsidRDefault="00000000">
      <w:pPr>
        <w:pStyle w:val="ConsPlusNormal0"/>
        <w:jc w:val="right"/>
        <w:outlineLvl w:val="0"/>
      </w:pPr>
      <w:r>
        <w:t>Утверждены</w:t>
      </w:r>
    </w:p>
    <w:p w14:paraId="03229811" w14:textId="77777777" w:rsidR="00352829" w:rsidRDefault="00000000">
      <w:pPr>
        <w:pStyle w:val="ConsPlusNormal0"/>
        <w:jc w:val="right"/>
      </w:pPr>
      <w:r>
        <w:t>приказом Министерства</w:t>
      </w:r>
    </w:p>
    <w:p w14:paraId="61306B96" w14:textId="77777777" w:rsidR="00352829" w:rsidRDefault="00000000">
      <w:pPr>
        <w:pStyle w:val="ConsPlusNormal0"/>
        <w:jc w:val="right"/>
      </w:pPr>
      <w:r>
        <w:t>цифрового развития, связи</w:t>
      </w:r>
    </w:p>
    <w:p w14:paraId="199C482B" w14:textId="77777777" w:rsidR="00352829" w:rsidRDefault="00000000">
      <w:pPr>
        <w:pStyle w:val="ConsPlusNormal0"/>
        <w:jc w:val="right"/>
      </w:pPr>
      <w:r>
        <w:t>и массовых коммуникаций</w:t>
      </w:r>
    </w:p>
    <w:p w14:paraId="1B89489B" w14:textId="77777777" w:rsidR="00352829" w:rsidRDefault="00000000">
      <w:pPr>
        <w:pStyle w:val="ConsPlusNormal0"/>
        <w:jc w:val="right"/>
      </w:pPr>
      <w:r>
        <w:t>Российской Федерации</w:t>
      </w:r>
    </w:p>
    <w:p w14:paraId="7CB31183" w14:textId="77777777" w:rsidR="00352829" w:rsidRDefault="00000000">
      <w:pPr>
        <w:pStyle w:val="ConsPlusNormal0"/>
        <w:jc w:val="right"/>
      </w:pPr>
      <w:r>
        <w:t>от 16.09.2019 N 510</w:t>
      </w:r>
    </w:p>
    <w:p w14:paraId="7CB3B90F" w14:textId="77777777" w:rsidR="00352829" w:rsidRDefault="00352829">
      <w:pPr>
        <w:pStyle w:val="ConsPlusNormal0"/>
        <w:jc w:val="both"/>
      </w:pPr>
    </w:p>
    <w:p w14:paraId="15CF7900" w14:textId="77777777" w:rsidR="00352829" w:rsidRDefault="00000000">
      <w:pPr>
        <w:pStyle w:val="ConsPlusTitle0"/>
        <w:jc w:val="center"/>
      </w:pPr>
      <w:bookmarkStart w:id="1" w:name="P35"/>
      <w:bookmarkEnd w:id="1"/>
      <w:r>
        <w:t>ТРЕБОВАНИЯ</w:t>
      </w:r>
    </w:p>
    <w:p w14:paraId="5361B4EA" w14:textId="77777777" w:rsidR="00352829" w:rsidRDefault="00000000">
      <w:pPr>
        <w:pStyle w:val="ConsPlusTitle0"/>
        <w:jc w:val="center"/>
      </w:pPr>
      <w:r>
        <w:t>К ФУНКЦИОНИРОВАНИЮ ТЕХНИЧЕСКИХ И ПРОГРАММНЫХ СРЕДСТВ</w:t>
      </w:r>
    </w:p>
    <w:p w14:paraId="66664C86" w14:textId="77777777" w:rsidR="00352829" w:rsidRDefault="00000000">
      <w:pPr>
        <w:pStyle w:val="ConsPlusTitle0"/>
        <w:jc w:val="center"/>
      </w:pPr>
      <w:r>
        <w:t>(В ТОМ ЧИСЛЕ СРЕДСТВ СВЯЗИ), ИСПОЛЬЗУЕМЫМ В ЦЕЛЯХ ВЫЯВЛЕНИЯ</w:t>
      </w:r>
    </w:p>
    <w:p w14:paraId="7D929082" w14:textId="77777777" w:rsidR="00352829" w:rsidRDefault="00000000">
      <w:pPr>
        <w:pStyle w:val="ConsPlusTitle0"/>
        <w:jc w:val="center"/>
      </w:pPr>
      <w:r>
        <w:t>В ИНФОРМАЦИОННО-ТЕЛЕКОММУНИКАЦИОННОЙ СЕТИ "ИНТЕРНЕТ"</w:t>
      </w:r>
    </w:p>
    <w:p w14:paraId="7ABED7A4" w14:textId="77777777" w:rsidR="00352829" w:rsidRDefault="00000000">
      <w:pPr>
        <w:pStyle w:val="ConsPlusTitle0"/>
        <w:jc w:val="center"/>
      </w:pPr>
      <w:r>
        <w:t>СЕТЕВЫХ АДРЕСОВ, СООТВЕТСТВУЮЩИХ ДОМЕННЫМ ИМЕНАМ</w:t>
      </w:r>
    </w:p>
    <w:p w14:paraId="066397B5" w14:textId="77777777" w:rsidR="00352829" w:rsidRDefault="00352829">
      <w:pPr>
        <w:pStyle w:val="ConsPlusNormal0"/>
        <w:jc w:val="both"/>
      </w:pPr>
    </w:p>
    <w:p w14:paraId="35BFA83D" w14:textId="77777777" w:rsidR="00352829" w:rsidRDefault="00000000">
      <w:pPr>
        <w:pStyle w:val="ConsPlusNormal0"/>
        <w:ind w:firstLine="540"/>
        <w:jc w:val="both"/>
      </w:pPr>
      <w:r>
        <w:t>Операторами связи, собственниками или иными владельцами технологических сетей связи, организаторами распространения информации в сети "Интернет", в случае наличия у них уникального идентификатора совокупности средств связи и иных технических средств в информационно-</w:t>
      </w:r>
      <w:r>
        <w:lastRenderedPageBreak/>
        <w:t>телекоммуникационной сети "Интернет", применяются технические и программные средства (в том числе средства связи), используемые в целях выявления в информационно-телекоммуникационной сети "Интернет" сетевых адресов, соответствующих доменным именам, отвечающие следующим требованиям:</w:t>
      </w:r>
    </w:p>
    <w:p w14:paraId="14A5E974" w14:textId="77777777" w:rsidR="00352829" w:rsidRDefault="00000000">
      <w:pPr>
        <w:pStyle w:val="ConsPlusNormal0"/>
        <w:spacing w:before="200"/>
        <w:ind w:firstLine="540"/>
        <w:jc w:val="both"/>
      </w:pPr>
      <w:r>
        <w:t>а) обеспечение бесперебойного функционирования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именам, при взаимодействии с пользователями услугами связи;</w:t>
      </w:r>
    </w:p>
    <w:p w14:paraId="3BF9D0F2" w14:textId="77777777" w:rsidR="00352829" w:rsidRDefault="00000000">
      <w:pPr>
        <w:pStyle w:val="ConsPlusNormal0"/>
        <w:spacing w:before="200"/>
        <w:ind w:firstLine="540"/>
        <w:jc w:val="both"/>
      </w:pPr>
      <w:r>
        <w:t xml:space="preserve">б) обеспечение взаимодействия пользователей услугами связи с национальной системой доменных имен, положение о которой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в соответствии с </w:t>
      </w:r>
      <w:hyperlink r:id="rId9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частью 2 статьи 14.2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6986);</w:t>
      </w:r>
    </w:p>
    <w:p w14:paraId="79D1AA87" w14:textId="77777777" w:rsidR="00352829" w:rsidRDefault="00000000">
      <w:pPr>
        <w:pStyle w:val="ConsPlusNormal0"/>
        <w:spacing w:before="200"/>
        <w:ind w:firstLine="540"/>
        <w:jc w:val="both"/>
      </w:pPr>
      <w:r>
        <w:t>в) обеспечение передачи данных, используемых в целях выявления в информационно-телекоммуникационной сети "Интернет" сетевых адресов, соответствующих доменным именам, в неизменном виде;</w:t>
      </w:r>
    </w:p>
    <w:p w14:paraId="7B87FC58" w14:textId="77777777" w:rsidR="00352829" w:rsidRDefault="003528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52829" w14:paraId="09A9EBB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AD30" w14:textId="77777777" w:rsidR="00352829" w:rsidRDefault="003528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CF99" w14:textId="77777777" w:rsidR="00352829" w:rsidRDefault="003528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50ED28" w14:textId="77777777" w:rsidR="00352829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2A709CD" w14:textId="77777777" w:rsidR="00352829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"г" </w:t>
            </w:r>
            <w:hyperlink w:anchor="P18" w:tooltip="Пункт &quot;г&quot; прилагаемых Требований к функционированию технических и программных средств (в том числе средств связи), используемым в целях выявления в информационно-телекоммуникационной сети &quot;Интернет&quot; сетевых адресов, соответствующих доменным именам, вступает в силу по истечении 3 лет с даты вступления в силу настоящего приказ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B119" w14:textId="77777777" w:rsidR="00352829" w:rsidRDefault="00352829">
            <w:pPr>
              <w:pStyle w:val="ConsPlusNormal0"/>
            </w:pPr>
          </w:p>
        </w:tc>
      </w:tr>
    </w:tbl>
    <w:p w14:paraId="56C3CD73" w14:textId="77777777" w:rsidR="00352829" w:rsidRDefault="00000000">
      <w:pPr>
        <w:pStyle w:val="ConsPlusNormal0"/>
        <w:spacing w:before="260"/>
        <w:ind w:firstLine="540"/>
        <w:jc w:val="both"/>
      </w:pPr>
      <w:bookmarkStart w:id="2" w:name="P47"/>
      <w:bookmarkEnd w:id="2"/>
      <w:r>
        <w:t xml:space="preserve">г) обеспечение соответствия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именам, требованиям по безопасности информации, устанавливающим уровни доверия к средствам технической защиты информации и средствам обеспечения безопасности информационных технологий, установленным в соответствии с </w:t>
      </w:r>
      <w:hyperlink r:id="rId10" w:tooltip="Указ Президента РФ от 16.08.2004 N 1085 (ред. от 08.12.2021) &quot;Вопросы Федеральной службы по техническому и экспортному контролю&quot; (Выписка) {КонсультантПлюс}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 (Собрание законодательства Российской Федерации, 2004, N 34, ст. 3541; 2019, N 24, ст. 3057), и Требованиям по защите сетей связи от несанкционированного доступа к ним и передаваемой посредством их информации, утвержденными приказом Мининформсвязи России от 9 января 2008 г. N 1 (зарегистрирован Министерством юстиции Российской Федерации 23 января 2008 г., регистрационный номер 10993);</w:t>
      </w:r>
    </w:p>
    <w:p w14:paraId="30ADA10D" w14:textId="77777777" w:rsidR="00352829" w:rsidRDefault="00000000">
      <w:pPr>
        <w:pStyle w:val="ConsPlusNormal0"/>
        <w:spacing w:before="200"/>
        <w:ind w:firstLine="540"/>
        <w:jc w:val="both"/>
      </w:pPr>
      <w:bookmarkStart w:id="3" w:name="P48"/>
      <w:bookmarkEnd w:id="3"/>
      <w:r>
        <w:t>д) обеспечение фиксации:</w:t>
      </w:r>
    </w:p>
    <w:p w14:paraId="10083542" w14:textId="77777777" w:rsidR="00352829" w:rsidRDefault="00000000">
      <w:pPr>
        <w:pStyle w:val="ConsPlusNormal0"/>
        <w:spacing w:before="200"/>
        <w:ind w:firstLine="540"/>
        <w:jc w:val="both"/>
      </w:pPr>
      <w:r>
        <w:t>даты, времени, иных сведений, позволяющих выявить действия пользователей и события, происходящие в технических и программных средствах (в том числе средствах связи), используемых в целях выявления в информационно-телекоммуникационной сети "Интернет" сетевых адресов, соответствующих доменным именам;</w:t>
      </w:r>
    </w:p>
    <w:p w14:paraId="25EFEE09" w14:textId="77777777" w:rsidR="00352829" w:rsidRDefault="00000000">
      <w:pPr>
        <w:pStyle w:val="ConsPlusNormal0"/>
        <w:spacing w:before="200"/>
        <w:ind w:firstLine="540"/>
        <w:jc w:val="both"/>
      </w:pPr>
      <w:r>
        <w:t>информации о работоспособности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именам, включая информацию о сбоях в программном обеспечении, о доступе к программным и техническим средствам (в том числе к средствам связи) и действиях при техническом обслуживании;</w:t>
      </w:r>
    </w:p>
    <w:p w14:paraId="008B8692" w14:textId="77777777" w:rsidR="00352829" w:rsidRDefault="00000000">
      <w:pPr>
        <w:pStyle w:val="ConsPlusNormal0"/>
        <w:spacing w:before="200"/>
        <w:ind w:firstLine="540"/>
        <w:jc w:val="both"/>
      </w:pPr>
      <w:bookmarkStart w:id="4" w:name="P51"/>
      <w:bookmarkEnd w:id="4"/>
      <w:r>
        <w:t xml:space="preserve">е) хранение указанной в </w:t>
      </w:r>
      <w:hyperlink w:anchor="P48" w:tooltip="д) обеспечение фиксации:">
        <w:r>
          <w:rPr>
            <w:color w:val="0000FF"/>
          </w:rPr>
          <w:t>пункте "д"</w:t>
        </w:r>
      </w:hyperlink>
      <w:r>
        <w:t xml:space="preserve"> настоящих требований информации в течение одного года со дня ее фиксации;</w:t>
      </w:r>
    </w:p>
    <w:p w14:paraId="03B64478" w14:textId="77777777" w:rsidR="00352829" w:rsidRDefault="00000000">
      <w:pPr>
        <w:pStyle w:val="ConsPlusNormal0"/>
        <w:spacing w:before="200"/>
        <w:ind w:firstLine="540"/>
        <w:jc w:val="both"/>
      </w:pPr>
      <w:r>
        <w:t xml:space="preserve">ж) сохранность в неизменном виде сведений, предусмотренных </w:t>
      </w:r>
      <w:hyperlink w:anchor="P48" w:tooltip="д) обеспечение фиксации:">
        <w:r>
          <w:rPr>
            <w:color w:val="0000FF"/>
          </w:rPr>
          <w:t>пунктами "д"</w:t>
        </w:r>
      </w:hyperlink>
      <w:r>
        <w:t xml:space="preserve"> и </w:t>
      </w:r>
      <w:hyperlink w:anchor="P51" w:tooltip="е) хранение указанной в пункте &quot;д&quot; настоящих требований информации в течение одного года со дня ее фиксации;">
        <w:r>
          <w:rPr>
            <w:color w:val="0000FF"/>
          </w:rPr>
          <w:t>"е"</w:t>
        </w:r>
      </w:hyperlink>
      <w:r>
        <w:t xml:space="preserve"> настоящих требований, при модернизации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именам;</w:t>
      </w:r>
    </w:p>
    <w:p w14:paraId="340DC6AA" w14:textId="4FF0B9A4" w:rsidR="00352829" w:rsidRPr="00E300A3" w:rsidRDefault="00000000" w:rsidP="00E300A3">
      <w:pPr>
        <w:pStyle w:val="ConsPlusNormal0"/>
        <w:spacing w:before="200"/>
        <w:ind w:firstLine="540"/>
        <w:jc w:val="both"/>
      </w:pPr>
      <w:r>
        <w:t xml:space="preserve">з) предельная временная задержка до начала ответа на запрос пользователя услугами связи не должна превышать 100 </w:t>
      </w:r>
      <w:proofErr w:type="spellStart"/>
      <w:r>
        <w:t>мс</w:t>
      </w:r>
      <w:proofErr w:type="spellEnd"/>
      <w:r>
        <w:t xml:space="preserve"> с момента получения ответа от внешнего источника адресной информации.</w:t>
      </w:r>
    </w:p>
    <w:sectPr w:rsidR="00352829" w:rsidRPr="00E300A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5AAA" w14:textId="77777777" w:rsidR="00954CC8" w:rsidRDefault="00954CC8">
      <w:r>
        <w:separator/>
      </w:r>
    </w:p>
  </w:endnote>
  <w:endnote w:type="continuationSeparator" w:id="0">
    <w:p w14:paraId="4025DE27" w14:textId="77777777" w:rsidR="00954CC8" w:rsidRDefault="009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1844" w14:textId="77777777" w:rsidR="00352829" w:rsidRDefault="0035282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D562A2C" w14:textId="77777777" w:rsidR="00352829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6492" w14:textId="77777777" w:rsidR="00352829" w:rsidRDefault="0035282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EE8001E" w14:textId="77777777" w:rsidR="00352829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A7A4" w14:textId="77777777" w:rsidR="00954CC8" w:rsidRDefault="00954CC8">
      <w:r>
        <w:separator/>
      </w:r>
    </w:p>
  </w:footnote>
  <w:footnote w:type="continuationSeparator" w:id="0">
    <w:p w14:paraId="53C78A44" w14:textId="77777777" w:rsidR="00954CC8" w:rsidRDefault="0095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E300A3" w14:paraId="629602CF" w14:textId="77777777" w:rsidTr="00E300A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14:paraId="396DAE1E" w14:textId="69F34265" w:rsidR="00E300A3" w:rsidRDefault="00E300A3">
          <w:pPr>
            <w:pStyle w:val="ConsPlusNormal0"/>
            <w:rPr>
              <w:rFonts w:ascii="Tahoma" w:hAnsi="Tahoma" w:cs="Tahoma"/>
            </w:rPr>
          </w:pPr>
        </w:p>
      </w:tc>
    </w:tr>
  </w:tbl>
  <w:p w14:paraId="2FF6B07E" w14:textId="77777777" w:rsidR="00352829" w:rsidRDefault="0035282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5DD9DD4" w14:textId="77777777" w:rsidR="00352829" w:rsidRDefault="0035282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52829" w14:paraId="443D8B7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45D0145" w14:textId="5E85D575" w:rsidR="00352829" w:rsidRDefault="0035282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F066AD7" w14:textId="4F5AD03B" w:rsidR="0035282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081CAB34" w14:textId="77777777" w:rsidR="00352829" w:rsidRDefault="0035282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EE0A23C" w14:textId="77777777" w:rsidR="00352829" w:rsidRDefault="0035282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829"/>
    <w:rsid w:val="00352829"/>
    <w:rsid w:val="00954CC8"/>
    <w:rsid w:val="00E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7918E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30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0A3"/>
  </w:style>
  <w:style w:type="paragraph" w:styleId="a5">
    <w:name w:val="footer"/>
    <w:basedOn w:val="a"/>
    <w:link w:val="a6"/>
    <w:uiPriority w:val="99"/>
    <w:unhideWhenUsed/>
    <w:rsid w:val="00E30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B737D440D0305D61396B46B253BFE6CC77BC066F0BD1498269B7AADBEA0D8DC827088897A6FC3797F1B371255F8ABD249E1CDICQ8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CB737D440D0305D61396B46B253BFE6CC77BC066F0BD1498269B7AADBEA0D8DC8270898F7A6FC3797F1B371255F8ABD249E1CDICQ8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B737D440D0305D61396B46B253BFE6CC778C462FBBD1498269B7AADBEA0D8DC8270848A7930C66C6E433A174EE6AFC855E3CFC9I4Q3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B737D440D0305D61396B46B253BFE6CC378CE66F3BD1498269B7AADBEA0D8DC827080887139963A214266531EF5AFC955E1CBD5421AE5IEQ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CB737D440D0305D61396B46B253BFE6CC07CCF64FABD1498269B7AADBEA0D8DC8270858B7330C66C6E433A174EE6AFC855E3CFC9I4Q3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1324</Words>
  <Characters>7547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16.09.2019 N 510
"Об утверждении требований к функционированию технических и программных средств (в том числе средств связи), используемых в целях выявления в информационно-телекоммуникационной сети "Интернет" сетевых адресов, соответствующих доменным именам"
(Зарегистрировано в Минюсте России 30.12.2019 N 57039)</dc:title>
  <cp:lastModifiedBy>Багдасарова Рузана Ашотовна</cp:lastModifiedBy>
  <cp:revision>2</cp:revision>
  <dcterms:created xsi:type="dcterms:W3CDTF">2023-04-05T12:16:00Z</dcterms:created>
  <dcterms:modified xsi:type="dcterms:W3CDTF">2023-04-05T13:15:00Z</dcterms:modified>
</cp:coreProperties>
</file>